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ird20260810_8k.htm"/>
      <w:bookmarkStart w:id="1" w:name="ksbird20260810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6, 2026</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Smartbird,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(Exact name of registrant as specified in its charter)</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740"/>
        <w:gridCol w:w="800"/>
        <w:gridCol w:w="890"/>
      </w:tblGrid>
      <w:tr>
        <w:trPr/>
        <w:tc>
          <w:tcPr>
            <w:tcW w:w="7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001-40963</w:t>
            </w:r>
          </w:p>
        </w:tc>
        <w:tc>
          <w:tcPr>
            <w:tcW w:w="89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47-3999983</w:t>
            </w:r>
          </w:p>
        </w:tc>
      </w:tr>
    </w:tbl>
    <w:tbl>
      <w:tblPr>
        <w:tblW w:w="3525" w:type="dxa"/>
        <w:jc w:val="left"/>
        <w:tblInd w:w="0" w:type="dxa"/>
        <w:tblLayout w:type="fixed"/>
        <w:tblCellMar>
          <w:top w:w="0" w:type="dxa"/>
          <w:left w:w="0" w:type="dxa"/>
          <w:bottom w:w="0" w:type="dxa"/>
          <w:right w:w="0" w:type="dxa"/>
        </w:tblCellMar>
      </w:tblPr>
      <w:tblGrid>
        <w:gridCol w:w="1610"/>
        <w:gridCol w:w="800"/>
        <w:gridCol w:w="1115"/>
      </w:tblGrid>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(State or other jurisdiction</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(Commission</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(IRS Employer</w:t>
            </w:r>
          </w:p>
        </w:tc>
      </w:tr>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of incorporation)</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File Number)</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Identification No.)</w:t>
            </w:r>
          </w:p>
        </w:tc>
      </w:tr>
    </w:tbl>
    <w:p>
      <w:pPr>
        <w:pStyle w:val="TextBody"/>
        <w:bidi w:val="0"/>
        <w:spacing w:before="0" w:after="0"/>
        <w:jc w:val="left"/>
        <w:rPr/>
      </w:pPr>
      <w:r>
        <w:rPr/>
        <w:t> </w:t>
      </w:r>
    </w:p>
    <w:tbl>
      <w:tblPr>
        <w:tblW w:w="3470" w:type="dxa"/>
        <w:jc w:val="left"/>
        <w:tblInd w:w="0" w:type="dxa"/>
        <w:tblLayout w:type="fixed"/>
        <w:tblCellMar>
          <w:top w:w="0" w:type="dxa"/>
          <w:left w:w="0" w:type="dxa"/>
          <w:bottom w:w="0" w:type="dxa"/>
          <w:right w:w="0" w:type="dxa"/>
        </w:tblCellMar>
      </w:tblPr>
      <w:tblGrid>
        <w:gridCol w:w="3470"/>
      </w:tblGrid>
      <w:tr>
        <w:trPr/>
        <w:tc>
          <w:tcPr>
            <w:tcW w:w="34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425 Page Mill Rd.</w:t>
            </w:r>
            <w:r>
              <w:rPr>
                <w:rFonts w:ascii="Times New Roman" w:hAnsi="Times New Roman"/>
                <w:caps w:val="false"/>
                <w:smallCaps w:val="false"/>
                <w:sz w:val="20"/>
              </w:rPr>
              <w:t> </w:t>
              <w:br/>
            </w:r>
            <w:r>
              <w:rPr>
                <w:rFonts w:ascii="Times New Roman" w:hAnsi="Times New Roman"/>
                <w:b/>
                <w:caps w:val="false"/>
                <w:smallCaps w:val="false"/>
                <w:sz w:val="20"/>
              </w:rPr>
              <w:t>Suite 200</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Palo Alto, CA94306</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(Address of principal executive offices, including zip code)</w:t>
            </w:r>
          </w:p>
        </w:tc>
      </w:tr>
      <w:tr>
        <w:trPr/>
        <w:tc>
          <w:tcPr>
            <w:tcW w:w="3470" w:type="dxa"/>
            <w:tcBorders/>
            <w:vAlign w:val="center"/>
          </w:tcPr>
          <w:p>
            <w:pPr>
              <w:pStyle w:val="TableContents"/>
              <w:bidi w:val="0"/>
              <w:spacing w:before="0" w:after="0"/>
              <w:ind w:left="0" w:right="0" w:hanging="0"/>
              <w:jc w:val="left"/>
              <w:rPr/>
            </w:pPr>
            <w:r>
              <w:rPr/>
              <w:t> </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(628) 225-4848</w:t>
            </w:r>
          </w:p>
        </w:tc>
      </w:tr>
      <w:tr>
        <w:trPr/>
        <w:tc>
          <w:tcPr>
            <w:tcW w:w="3470" w:type="dxa"/>
            <w:tcBorders/>
            <w:vAlign w:val="center"/>
          </w:tcPr>
          <w:p>
            <w:pPr>
              <w:pStyle w:val="TableContents"/>
              <w:bidi w:val="0"/>
              <w:spacing w:before="0" w:after="0"/>
              <w:ind w:left="0" w:right="0" w:hanging="0"/>
              <w:jc w:val="center"/>
              <w:rPr>
                <w:rFonts w:ascii="Times New Roman" w:hAnsi="Times New Roman"/>
                <w:caps w:val="false"/>
                <w:smallCaps w:val="false"/>
                <w:sz w:val="14"/>
              </w:rPr>
            </w:pPr>
            <w:r>
              <w:rPr>
                <w:rFonts w:ascii="Times New Roman" w:hAnsi="Times New Roman"/>
                <w:b/>
                <w:caps w:val="false"/>
                <w:smallCaps w:val="false"/>
                <w:sz w:val="14"/>
              </w:rPr>
              <w:t>(Registrant</w:t>
            </w:r>
            <w:r>
              <w:rPr>
                <w:rFonts w:ascii="Times New Roman" w:hAnsi="Times New Roman"/>
                <w:caps w:val="false"/>
                <w:smallCaps w:val="false"/>
                <w:sz w:val="14"/>
              </w:rPr>
              <w:t>’</w:t>
            </w:r>
            <w:r>
              <w:rPr>
                <w:rFonts w:ascii="Times New Roman" w:hAnsi="Times New Roman"/>
                <w:b/>
                <w:caps w:val="false"/>
                <w:smallCaps w:val="false"/>
                <w:sz w:val="14"/>
              </w:rPr>
              <w: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18"/>
        </w:rPr>
        <w:t>Check the appropriate box below if the Form 8-K filing is intended to simultaneously satisfy the filing obligation of the registrant under any of the following provisions (see General Instructions A.2.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Written communications pursuant to Rule 425 under the Securities Act (17 CFR 230.425)</w:t>
            </w:r>
          </w:p>
        </w:tc>
      </w:tr>
    </w:tbl>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Soliciting material pursuant to Rule 14a-12 under the Exchange Act (17 CFR 240.14a-12)</w:t>
            </w:r>
          </w:p>
        </w:tc>
      </w:tr>
    </w:tbl>
    <w:tbl>
      <w:tblPr>
        <w:tblW w:w="8260" w:type="dxa"/>
        <w:jc w:val="left"/>
        <w:tblInd w:w="0" w:type="dxa"/>
        <w:tblLayout w:type="fixed"/>
        <w:tblCellMar>
          <w:top w:w="0" w:type="dxa"/>
          <w:left w:w="0" w:type="dxa"/>
          <w:bottom w:w="0" w:type="dxa"/>
          <w:right w:w="0" w:type="dxa"/>
        </w:tblCellMar>
      </w:tblPr>
      <w:tblGrid>
        <w:gridCol w:w="60"/>
        <w:gridCol w:w="230"/>
        <w:gridCol w:w="797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14d-2(b) under the Exchange Act (17 CFR 240.14d-2(b))</w:t>
            </w:r>
          </w:p>
        </w:tc>
      </w:tr>
    </w:tbl>
    <w:tbl>
      <w:tblPr>
        <w:tblW w:w="8200" w:type="dxa"/>
        <w:jc w:val="left"/>
        <w:tblInd w:w="0" w:type="dxa"/>
        <w:tblLayout w:type="fixed"/>
        <w:tblCellMar>
          <w:top w:w="0" w:type="dxa"/>
          <w:left w:w="0" w:type="dxa"/>
          <w:bottom w:w="0" w:type="dxa"/>
          <w:right w:w="0" w:type="dxa"/>
        </w:tblCellMar>
      </w:tblPr>
      <w:tblGrid>
        <w:gridCol w:w="60"/>
        <w:gridCol w:w="230"/>
        <w:gridCol w:w="791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374" w:type="dxa"/>
        <w:jc w:val="left"/>
        <w:tblInd w:w="0" w:type="dxa"/>
        <w:tblLayout w:type="fixed"/>
        <w:tblCellMar>
          <w:top w:w="0" w:type="dxa"/>
          <w:left w:w="0" w:type="dxa"/>
          <w:bottom w:w="0" w:type="dxa"/>
          <w:right w:w="0" w:type="dxa"/>
        </w:tblCellMar>
      </w:tblPr>
      <w:tblGrid>
        <w:gridCol w:w="3215"/>
        <w:gridCol w:w="60"/>
        <w:gridCol w:w="551"/>
        <w:gridCol w:w="68"/>
        <w:gridCol w:w="2480"/>
      </w:tblGrid>
      <w:tr>
        <w:trPr/>
        <w:tc>
          <w:tcPr>
            <w:tcW w:w="32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Trading</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Name of each exchange</w:t>
            </w:r>
          </w:p>
        </w:tc>
      </w:tr>
      <w:tr>
        <w:trPr/>
        <w:tc>
          <w:tcPr>
            <w:tcW w:w="32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Title of each class</w:t>
            </w:r>
          </w:p>
        </w:tc>
        <w:tc>
          <w:tcPr>
            <w:tcW w:w="6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Symbol(s)</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on which registered</w:t>
            </w:r>
          </w:p>
        </w:tc>
      </w:tr>
      <w:tr>
        <w:trPr/>
        <w:tc>
          <w:tcPr>
            <w:tcW w:w="3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Class A common stock, $0.0001 par value</w:t>
            </w:r>
          </w:p>
        </w:tc>
        <w:tc>
          <w:tcPr>
            <w:tcW w:w="60"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BIRD</w:t>
            </w:r>
          </w:p>
        </w:tc>
        <w:tc>
          <w:tcPr>
            <w:tcW w:w="68" w:type="dxa"/>
            <w:tcBorders/>
            <w:vAlign w:val="center"/>
          </w:tcPr>
          <w:p>
            <w:pPr>
              <w:pStyle w:val="TableContents"/>
              <w:bidi w:val="0"/>
              <w:spacing w:before="0" w:after="0"/>
              <w:ind w:left="0" w:right="0" w:hanging="0"/>
              <w:jc w:val="left"/>
              <w:rPr/>
            </w:pPr>
            <w:r>
              <w:rPr/>
              <w:t> </w:t>
            </w:r>
          </w:p>
        </w:tc>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The Nasdaq</w:t>
            </w:r>
            <w:r>
              <w:rPr>
                <w:rFonts w:ascii="Times New Roman" w:hAnsi="Times New Roman"/>
                <w:caps w:val="false"/>
                <w:smallCaps w:val="false"/>
                <w:sz w:val="20"/>
              </w:rPr>
              <w:t> </w:t>
            </w:r>
            <w:r>
              <w:rPr>
                <w:rFonts w:ascii="Times New Roman" w:hAnsi="Times New Roman"/>
                <w:b/>
                <w:caps w:val="false"/>
                <w:smallCaps w:val="false"/>
                <w:sz w:val="18"/>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18"/>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Emerging growth company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18"/>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On August 6, 2026, the Board of Directors of Smartbird, Inc. (the “Company”) declared $0.31 per share of common stock as the amount of the special dividend payable from the proceeds of the sale of the Company's footwear business (the “Sale”) to stockholders of record as of June 25, 2026. The anticipated payment date is August 20, 2026. Following the conclusion of transitional and post-closing matters related to the Sale, the Company may determine to pay an additional dividend, to the extent of available Sale net proceeds.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Pursuant to the requirements of the Securities Exchange Act of 1934, as amended, the Registrant has duly caused this report to be signed on its behalf by the undersigned hereunto duly authorized.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3765" w:type="dxa"/>
        <w:jc w:val="left"/>
        <w:tblInd w:w="0" w:type="dxa"/>
        <w:tblLayout w:type="fixed"/>
        <w:tblCellMar>
          <w:top w:w="0" w:type="dxa"/>
          <w:left w:w="0" w:type="dxa"/>
          <w:bottom w:w="0" w:type="dxa"/>
          <w:right w:w="0" w:type="dxa"/>
        </w:tblCellMar>
      </w:tblPr>
      <w:tblGrid>
        <w:gridCol w:w="1730"/>
        <w:gridCol w:w="275"/>
        <w:gridCol w:w="1700"/>
        <w:gridCol w:w="60"/>
      </w:tblGrid>
      <w:tr>
        <w:trPr/>
        <w:tc>
          <w:tcPr>
            <w:tcW w:w="1730" w:type="dxa"/>
            <w:tcBorders/>
            <w:vAlign w:val="center"/>
          </w:tcPr>
          <w:p>
            <w:pPr>
              <w:pStyle w:val="TableContents"/>
              <w:bidi w:val="0"/>
              <w:spacing w:before="0" w:after="0"/>
              <w:ind w:left="0" w:right="0" w:hanging="0"/>
              <w:jc w:val="left"/>
              <w:rPr/>
            </w:pPr>
            <w:r>
              <w:rPr/>
              <w:t> </w:t>
            </w:r>
          </w:p>
        </w:tc>
        <w:tc>
          <w:tcPr>
            <w:tcW w:w="1975" w:type="dxa"/>
            <w:gridSpan w:val="2"/>
            <w:tcBorders/>
          </w:tcPr>
          <w:p>
            <w:pPr>
              <w:pStyle w:val="TableContents"/>
              <w:bidi w:val="0"/>
              <w:spacing w:before="0" w:after="0"/>
              <w:jc w:val="left"/>
              <w:rPr>
                <w:rFonts w:ascii="Times New Roman" w:hAnsi="Times New Roman"/>
                <w:b/>
                <w:sz w:val="18"/>
              </w:rPr>
            </w:pPr>
            <w:r>
              <w:rPr>
                <w:rFonts w:ascii="Times New Roman" w:hAnsi="Times New Roman"/>
                <w:b/>
                <w:sz w:val="18"/>
              </w:rPr>
              <w:t>Smartbird, Inc.</w:t>
            </w:r>
          </w:p>
        </w:tc>
        <w:tc>
          <w:tcPr>
            <w:tcW w:w="60" w:type="dxa"/>
            <w:tcBorders/>
            <w:vAlign w:val="center"/>
          </w:tcPr>
          <w:p>
            <w:pPr>
              <w:pStyle w:val="TableContents"/>
              <w:bidi w:val="0"/>
              <w:spacing w:before="0" w:after="0"/>
              <w:ind w:left="0" w:right="0" w:hanging="0"/>
              <w:jc w:val="left"/>
              <w:rPr/>
            </w:pPr>
            <w:r>
              <w:rPr/>
              <w:t> </w:t>
            </w:r>
          </w:p>
        </w:tc>
      </w:tr>
      <w:tr>
        <w:trPr/>
        <w:tc>
          <w:tcPr>
            <w:tcW w:w="173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Dated: August 10, 2026</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730" w:type="dxa"/>
            <w:tcBorders/>
            <w:vAlign w:val="center"/>
          </w:tcPr>
          <w:p>
            <w:pPr>
              <w:pStyle w:val="TableContents"/>
              <w:bidi w:val="0"/>
              <w:spacing w:before="0" w:after="0"/>
              <w:ind w:left="0" w:right="0" w:hanging="0"/>
              <w:jc w:val="left"/>
              <w:rPr/>
            </w:pPr>
            <w:r>
              <w:rPr/>
              <w:t> </w:t>
            </w:r>
          </w:p>
        </w:tc>
        <w:tc>
          <w:tcPr>
            <w:tcW w:w="275" w:type="dxa"/>
            <w:tcBorders/>
          </w:tcPr>
          <w:p>
            <w:pPr>
              <w:pStyle w:val="TableContents"/>
              <w:bidi w:val="0"/>
              <w:spacing w:before="0" w:after="0"/>
              <w:jc w:val="left"/>
              <w:rPr>
                <w:rFonts w:ascii="Times New Roman" w:hAnsi="Times New Roman"/>
                <w:sz w:val="18"/>
              </w:rPr>
            </w:pPr>
            <w:r>
              <w:rPr>
                <w:rFonts w:ascii="Times New Roman" w:hAnsi="Times New Roman"/>
                <w:sz w:val="18"/>
              </w:rPr>
              <w:t>By:</w:t>
            </w:r>
          </w:p>
        </w:tc>
        <w:tc>
          <w:tcPr>
            <w:tcW w:w="170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18"/>
              </w:rPr>
            </w:pPr>
            <w:r>
              <w:rPr>
                <w:rFonts w:ascii="Times New Roman" w:hAnsi="Times New Roman"/>
                <w:sz w:val="18"/>
              </w:rPr>
              <w:t>/s/ Nadia Carlsten</w:t>
            </w:r>
          </w:p>
        </w:tc>
        <w:tc>
          <w:tcPr>
            <w:tcW w:w="60" w:type="dxa"/>
            <w:tcBorders/>
            <w:vAlign w:val="center"/>
          </w:tcPr>
          <w:p>
            <w:pPr>
              <w:pStyle w:val="TableContents"/>
              <w:bidi w:val="0"/>
              <w:spacing w:before="0" w:after="0"/>
              <w:ind w:left="0" w:right="0" w:hanging="0"/>
              <w:jc w:val="left"/>
              <w:rPr/>
            </w:pPr>
            <w:r>
              <w:rPr/>
              <w:t> </w:t>
            </w:r>
          </w:p>
        </w:tc>
      </w:tr>
      <w:tr>
        <w:trPr/>
        <w:tc>
          <w:tcPr>
            <w:tcW w:w="173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Nadia Carlsten</w:t>
            </w:r>
          </w:p>
        </w:tc>
        <w:tc>
          <w:tcPr>
            <w:tcW w:w="60" w:type="dxa"/>
            <w:tcBorders/>
            <w:vAlign w:val="center"/>
          </w:tcPr>
          <w:p>
            <w:pPr>
              <w:pStyle w:val="TableContents"/>
              <w:bidi w:val="0"/>
              <w:spacing w:before="0" w:after="0"/>
              <w:ind w:left="0" w:right="0" w:hanging="0"/>
              <w:jc w:val="left"/>
              <w:rPr/>
            </w:pPr>
            <w:r>
              <w:rPr/>
              <w:t> </w:t>
            </w:r>
          </w:p>
        </w:tc>
      </w:tr>
      <w:tr>
        <w:trPr/>
        <w:tc>
          <w:tcPr>
            <w:tcW w:w="173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438</Words>
  <Characters>2377</Characters>
  <CharactersWithSpaces>2837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